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171</w:t>
      </w:r>
    </w:p>
    <w:p>
      <w:r>
        <w:t>Bundesgericht (BGE), 1974-11-08, DE</w:t>
      </w:r>
    </w:p>
    <w:p>
      <w:r>
        <w:rPr>
          <w:b/>
        </w:rPr>
        <w:t xml:space="preserve">Quelle: </w:t>
      </w:r>
      <w:r>
        <w:t>https://mcp.opencaselaw.ch/entscheid/bge_100 V 171</w:t>
      </w:r>
    </w:p>
    <w:p>
      <w:r>
        <w:t>FR: ATF 100 V 171</w:t>
      </w:r>
    </w:p>
    <w:p>
      <w:r>
        <w:t>IT: DTF 100 V 171</w:t>
      </w:r>
    </w:p>
    <w:p>
      <w:pPr>
        <w:pStyle w:val="Heading2"/>
      </w:pPr>
      <w:r>
        <w:t>Regeste</w:t>
      </w:r>
    </w:p>
    <w:p>
      <w:r>
        <w:t>Regeste Art. 12 Abs. 1 IVG. Über den Anspruch der an idiopathischer Skoliose leidenden Jugendlichen auf medizinische Massnahmen.</w:t>
      </w:r>
    </w:p>
    <w:p>
      <w:pPr>
        <w:pStyle w:val="Heading2"/>
      </w:pPr>
      <w:r>
        <w:t>Erwägungen</w:t>
      </w:r>
    </w:p>
    <w:p>
      <w:r>
        <w:rPr>
          <w:b/>
        </w:rPr>
        <w:t>E. 1</w:t>
      </w:r>
    </w:p>
    <w:p>
      <w:r>
        <w:t>Es ist unbestritten und steht nach den Akten fest, dass das Leiden der Beschwerdegegnerin kein Geburtsgebrechen darstellt. Leistungen der Invalidenversicherung gestützt auf Art. 13 IVG sind daher ausgeschlossen. BGE 100 V 171 S. 172</w:t>
      </w:r>
    </w:p>
    <w:p>
      <w:r>
        <w:rPr>
          <w:b/>
        </w:rPr>
        <w:t>E. 2</w:t>
      </w:r>
    </w:p>
    <w:p>
      <w:r>
        <w:t>a) ... (Betreffend Art. 12 Abs. 1 IVG : siehe vorn S. 33 f., Erw. 1a.) b) Nach der Rechtsprechung haben - generell typisiert - an Kyphose, Skoliose oder Lordose leidende Jugendliche bis zum Abschluss des Wachstumsalters Anspruch auf jene medizinischen Vorkehren, welche notwendig sind, um dauernde Skelettschäden zu verhüten, die ihre Berufsbildung oder ihre spätere Erwerbsfähigkeit beeinträchtigen würden. Dieser Anspruch besteht im Einzelfall nur dann nicht, wenn und solange kein derart schwerwiegender Defektzustand droht. Da durch frühen Behandlungsbeginn die Entstehung einer schweren Wirbelsäulenverkrümmung und damit allenfalls eine Operation sich vermeiden lassen, sind die indizierten Massnahmen frühzeitig genug zu gewähren ( BGE 98 V 216 ). Dabei genügt es, dass ein schwerer Defektzustand mit Wahrscheinlichkeit droht; ein Sicherheitsbeweis, der kaum zu erbringen wäre, ist nicht notwendig. c) Das Bundesamt für Sozialversicherung hat in Verbindung mit Vertretern der schweizerischen Gesellschaft für Orthopädie Abgrenzungskriterien ausgearbeitet, nach denen der drohende schwere Defektzustand umschrieben werden soll. Diese sind in Rz. *72 des Kreisschreibens über medizinische Massnahmen, gültig ab 1. April 1974, wie folgt formuliert: "Konservative Massnahmen bei idiopathischer (nicht angeborener) Skoliose (Gymnastik, Physiotherapie, redressierende Apparate) stellen eine Behandlung des Leidens an sich dar und werden von der IV bei Erwachsenen nicht übernommen. Bei schweren Skoliosen von Minderjährigen wird die Behandlung nach Rz. 21 übernommen, sobald und solange ein schwerer Defekt droht. Dies ist von dem Zeitpunkt an anzunehmen, da der Orthopäde das Tragen eines redressierenden Apparates (z.B. Milwaukee-Korsett) während mindestens eines Jahres verordnet. Die Leistungspflicht der IV endigt, sobald der Apparat nicht mehr getragen werden muss, spätestens bei Erreichen des 20. Altersjahres. Versteifende Operationen, inkl. Harrington-Operation, die die berufliche Ausbildung ermöglichen oder die Erwerbsfähigkeit wesentlich verbessern (Rz. 17 ff.), sind in schwersten Fällen medizinische Eingliederungsmassnahmen der IV. Zu Lasten der IV geht auch die einer vorgesehenen Versteifungsoperation unmittelbar vorangehende Distraktionsbehandlung." Diese Verwaltungspraxis trägt den Schwierigkeiten Rechnung, in jedem Fall die erst für die Zukunft drohende vollständige BGE 100 V 171 S. 173 oder teilweise Invalidität zuverlässig abzuschätzen. Deshalb rechtfertigt es sich im Interesse der Praktikabilität und der Rechtsgleichheit, generell typisierte Kriterien aufzustellen, nach denen der jeweilige Einzelfall in der Regel zu beurteilen ist. Das heisst allerdings nicht, dass in besonderen Fällen der drohende schwere Defektzustand, welcher die Berufsbildung oder die spätere Erwerbsfähigkeit des Jugendlichen voraussichtlich beeinträchtigen wird, nicht auch auf andere Weise nachgewiesen werden kann. In diesem Sinne ist der vom Bundesamt für Sozialversicherung eingeleiteten Verwaltungspraxis zuzustimmen, die sich im übrigen an die von der Rechtsprechung entwickelten allgemeinen Grundsätze hält.</w:t>
      </w:r>
    </w:p>
    <w:p>
      <w:r>
        <w:rPr>
          <w:b/>
        </w:rPr>
        <w:t>E. 3</w:t>
      </w:r>
    </w:p>
    <w:p>
      <w:r>
        <w:t>Im vorliegenden Fall wird die Skoliose der Beschwerdegegnerin einzig mit Physiotherapie behandelt. Besonderheiten, welche es rechtfertigen würden, von der in Erwägung 2c erwähnten Regel abzuweichen, liegen keine vor. Jolanda Schnidrig hat deshalb nach den zutreffenden Ausführungen des Bundesamtes für Sozialversicherung keinen Anspruch auf Gewährung dieser Vorkehren durch die Invalidenversicherung. Sollte sich in Zukunft eine Apparatebehandlung aufdrängen, so kann sie erneut bei der Invalidenversicherung um medizinische Massnahmen nachsuchen. Dispositiv Demnach erkennt das Eidg. Versicherungsgericht: In Gutheissung der Verwaltungsgerichtsbeschwerde wird der Entscheid des Versicherungsgerichts des Kantons Wallis vom 27. Mai 1974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